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lightning protection,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Including service socket, personal protection</w:t>
      </w:r>
    </w:p>
    <w:p>
      <w:pPr>
        <w:pStyle w:val="p2Style"/>
      </w:pPr>
      <w:r>
        <w:rPr>
          <w:rStyle w:val="textStyle"/>
        </w:rPr>
        <w:t xml:space="preserve">Lightning protection combination arrestor type</w:t>
      </w:r>
    </w:p>
    <w:p>
      <w:pPr>
        <w:pStyle w:val="p2Style"/>
      </w:pPr>
      <w:r>
        <w:rPr>
          <w:rStyle w:val="textStyle"/>
        </w:rPr>
        <w:t xml:space="preserve">Graduated prices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2026-05-23T21:17:44+00:00</dcterms:created>
  <dcterms:modified xsi:type="dcterms:W3CDTF">2026-05-23T21:17:44+00:00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