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lightning protection, 400x300x150mm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textStyle"/>
        </w:rPr>
        <w:t xml:space="preserve">Including service socket, personal protection</w:t>
      </w:r>
    </w:p>
    <w:p>
      <w:pPr>
        <w:pStyle w:val="p2Style"/>
      </w:pPr>
      <w:r>
        <w:rPr>
          <w:rStyle w:val="textStyle"/>
        </w:rPr>
        <w:t xml:space="preserve">Lightning protection combination arrestor type</w:t>
      </w:r>
    </w:p>
    <w:p>
      <w:pPr>
        <w:pStyle w:val="p2Style"/>
      </w:pPr>
      <w:r>
        <w:rPr>
          <w:rStyle w:val="textStyle"/>
        </w:rPr>
        <w:t xml:space="preserve">Graduated prices 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2026-07-07T23:43:55+00:00</dcterms:created>
  <dcterms:modified xsi:type="dcterms:W3CDTF">2026-07-07T23:43:55+00:00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