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textStyle"/>
        </w:rPr>
        <w:t xml:space="preserve">Access to recorder via Wi-Fi or 3G connection</w:t>
      </w:r>
    </w:p>
    <w:p>
      <w:pPr>
        <w:pStyle w:val="p2Style"/>
      </w:pPr>
      <w:r>
        <w:rPr>
          <w:rStyle w:val="textStyle"/>
        </w:rPr>
        <w:t xml:space="preserve">Simultaneous display 1,4,6,9,16 times,Landscape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function,PTZ control,Preset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Access to recorder via Wi-Fi or 3G connection</w:t>
      </w:r>
    </w:p>
    <w:p>
      <w:pPr>
        <w:pStyle w:val="p2Style"/>
      </w:pPr>
      <w:r>
        <w:rPr>
          <w:rStyle w:val="textStyle"/>
        </w:rPr>
        <w:t xml:space="preserve">Support dewarping function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P2P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2026-10-27T09:05:07+00:00</dcterms:created>
  <dcterms:modified xsi:type="dcterms:W3CDTF">2026-10-27T09:05:07+00:00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