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TVA-1201TRP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UTP Transmitter+Receiver, UTP, BNC, 150m, Indoor, HD TVI CVI, AHD, CVBS, Passive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Signal Transmission via UTP cable</w:t>
      </w:r>
    </w:p>
    <w:p>
      <w:pPr>
        <w:pStyle w:val="p2Style"/>
      </w:pPr>
      <w:r>
        <w:rPr>
          <w:rStyle w:val="textStyle"/>
        </w:rPr>
        <w:t xml:space="preserve">HD TVI, CVI, AHD or CVBS signals</w:t>
      </w:r>
    </w:p>
    <w:p>
      <w:pPr>
        <w:pStyle w:val="p2Style"/>
      </w:pPr>
      <w:r>
        <w:rPr>
          <w:rStyle w:val="textStyle"/>
        </w:rPr>
        <w:t xml:space="preserve">Up to 150m at (Cat5e cable)</w:t>
      </w:r>
    </w:p>
    <w:p>
      <w:pPr>
        <w:pStyle w:val="p2Style"/>
      </w:pPr>
      <w:r>
        <w:rPr>
          <w:rStyle w:val="textStyle"/>
        </w:rPr>
        <w:t xml:space="preserve">No adjustment necessary</w:t>
      </w:r>
    </w:p>
    <w:p>
      <w:pPr>
        <w:pStyle w:val="p2Style"/>
      </w:pPr>
      <w:r>
        <w:rPr>
          <w:rStyle w:val="textStyle"/>
        </w:rPr>
        <w:t xml:space="preserve">Connectors: BNC, UTP terminal block</w:t>
      </w:r>
    </w:p>
    <w:p>
      <w:pPr>
        <w:pStyle w:val="p2Style"/>
      </w:pPr>
      <w:r>
        <w:rPr>
          <w:rStyle w:val="textStyle"/>
        </w:rPr>
        <w:t xml:space="preserve">Passive Transmitter+Receiver</w:t>
      </w:r>
    </w:p>
    <w:p>
      <w:pPr>
        <w:pStyle w:val="p2Style"/>
      </w:pPr>
      <w:r>
        <w:rPr>
          <w:rStyle w:val="textStyle"/>
        </w:rPr>
        <w:t xml:space="preserve">Compact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PTZ control is not supported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2026-06-19T13:31:27+00:00</dcterms:created>
  <dcterms:modified xsi:type="dcterms:W3CDTF">2026-06-19T13:31:27+00:00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