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Protects equipment from high voltage surges and lightning strikes</w:t>
      </w:r>
    </w:p>
    <w:p>
      <w:pPr>
        <w:pStyle w:val="p2Style"/>
      </w:pPr>
      <w:r>
        <w:rPr>
          <w:rStyle w:val="textStyle"/>
        </w:rPr>
        <w:t xml:space="preserve">RJ45 to RJ45</w:t>
      </w:r>
    </w:p>
    <w:p>
      <w:pPr>
        <w:pStyle w:val="p2Style"/>
      </w:pPr>
      <w:r>
        <w:rPr>
          <w:rStyle w:val="textStyle"/>
        </w:rPr>
        <w:t xml:space="preserve">Power and signal line protection</w:t>
      </w:r>
    </w:p>
    <w:p>
      <w:pPr>
        <w:pStyle w:val="p2Style"/>
      </w:pPr>
      <w:r>
        <w:rPr>
          <w:rStyle w:val="textStyle"/>
        </w:rPr>
        <w:t xml:space="preserve">10/100 Base-T CAT5/CAT5e compatible</w:t>
      </w:r>
    </w:p>
    <w:p>
      <w:pPr>
        <w:pStyle w:val="p2Style"/>
      </w:pPr>
      <w:r>
        <w:rPr>
          <w:rStyle w:val="textStyle"/>
        </w:rPr>
        <w:t xml:space="preserve">Support Midspan PoE and Endspan PoE</w:t>
      </w:r>
    </w:p>
    <w:p>
      <w:pPr>
        <w:pStyle w:val="p2Style"/>
      </w:pPr>
      <w:r>
        <w:rPr>
          <w:rStyle w:val="textStyle"/>
        </w:rPr>
        <w:t xml:space="preserve">PoE 802.3af and 802.3at PoE compatible</w:t>
      </w:r>
    </w:p>
    <w:p>
      <w:pPr>
        <w:pStyle w:val="p2Style"/>
      </w:pPr>
      <w:r>
        <w:rPr>
          <w:rStyle w:val="textStyle"/>
        </w:rPr>
        <w:t xml:space="preserve">Maximum Surge Voltage - 4kV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2026-07-06T21:47:41+00:00</dcterms:created>
  <dcterms:modified xsi:type="dcterms:W3CDTF">2026-07-06T21:47:41+00:00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