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SFP-1310S40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20km, Singlemode, 1310nm, Duplex LC Connector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Compliant with Fibre Channel 100-SM-LC-L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9/125 µm SMF 20km</w:t>
      </w:r>
    </w:p>
    <w:p>
      <w:pPr>
        <w:pStyle w:val="p2Style"/>
      </w:pPr>
      <w:r>
        <w:rPr>
          <w:rStyle w:val="textStyle"/>
        </w:rPr>
        <w:t xml:space="preserve">Temperature range -40°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2026-06-29T00:34:27+00:00</dcterms:created>
  <dcterms:modified xsi:type="dcterms:W3CDTF">2026-06-29T00:34:27+00:00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