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SC-IPC3001E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 Channel Ethernet over Coax Transmitter Receiver, PoE 1,8km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Ethernet over Coax Transmission</w:t>
      </w:r>
    </w:p>
    <w:p>
      <w:pPr>
        <w:pStyle w:val="p2Style"/>
      </w:pPr>
      <w:r>
        <w:rPr>
          <w:rStyle w:val="textStyle"/>
        </w:rPr>
        <w:t xml:space="preserve">Transmitter and Receiver Set</w:t>
      </w:r>
    </w:p>
    <w:p>
      <w:pPr>
        <w:pStyle w:val="p2Style"/>
      </w:pPr>
      <w:r>
        <w:rPr>
          <w:rStyle w:val="textStyle"/>
        </w:rPr>
        <w:t xml:space="preserve">Bandwidth: 200 Mbps</w:t>
      </w:r>
    </w:p>
    <w:p>
      <w:pPr>
        <w:pStyle w:val="p2Style"/>
      </w:pPr>
      <w:r>
        <w:rPr>
          <w:rStyle w:val="textStyle"/>
        </w:rPr>
        <w:t xml:space="preserve">Transmission Distance: 1,800 m via RG-6</w:t>
      </w:r>
    </w:p>
    <w:p>
      <w:pPr>
        <w:pStyle w:val="p2Style"/>
      </w:pPr>
      <w:r>
        <w:rPr>
          <w:rStyle w:val="textStyle"/>
        </w:rPr>
        <w:t xml:space="preserve">Button for automatic pairing</w:t>
      </w:r>
    </w:p>
    <w:p>
      <w:pPr>
        <w:pStyle w:val="p2Style"/>
      </w:pPr>
      <w:r>
        <w:rPr>
          <w:rStyle w:val="textStyle"/>
        </w:rPr>
        <w:t xml:space="preserve">Transmitter supports PoE output for camera</w:t>
      </w:r>
    </w:p>
    <w:p>
      <w:pPr>
        <w:pStyle w:val="p2Style"/>
      </w:pPr>
      <w:r>
        <w:rPr>
          <w:rStyle w:val="textStyle"/>
        </w:rPr>
        <w:t xml:space="preserve">48 VDC power supply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SC-IPC3001E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2026-07-14T23:43:51+00:00</dcterms:created>
  <dcterms:modified xsi:type="dcterms:W3CDTF">2026-07-14T23:43:51+00:00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