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IED-62M2812MAA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Resolution max. 1920x1080, 25fps frame rate</w:t>
      </w:r>
    </w:p>
    <w:p>
      <w:pPr>
        <w:pStyle w:val="p2Style"/>
      </w:pPr>
      <w:r>
        <w:rPr>
          <w:rStyle w:val="textStyle"/>
        </w:rPr>
        <w:t xml:space="preserve">Motorised varifocal lens 2,8~12mm with P-Iris</w:t>
      </w:r>
    </w:p>
    <w:p>
      <w:pPr>
        <w:pStyle w:val="p2Style"/>
      </w:pPr>
      <w:r>
        <w:rPr>
          <w:rStyle w:val="textStyle"/>
        </w:rPr>
        <w:t xml:space="preserve">Intelligent self-learning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Colour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camera,To guarantee you an optimum user experience,we recommend that you only use componen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220083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2026-10-21T02:26:29+00:00</dcterms:created>
  <dcterms:modified xsi:type="dcterms:W3CDTF">2026-10-21T02:26:29+00:00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