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IND-45F0022M0B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 Camera Fix, 2880x1620, Day/Night, WDR, AI 2,2mm,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1/2.7" CMOS sensor, maximum resolution 5 MP/30fps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120dB, 3D-DNR noise reduction</w:t>
      </w:r>
    </w:p>
    <w:p>
      <w:pPr>
        <w:pStyle w:val="p2Style"/>
      </w:pPr>
      <w:r>
        <w:rPr>
          <w:rStyle w:val="textStyle"/>
        </w:rPr>
        <w:t xml:space="preserve">Fixed focal length lens 2.2mm (HFoV 156°)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Supports audio (built-in microphone)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IR LED illumination,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Crowds (CD), Enter Region, Face, Heat Map (HM), Intrusion, Leave Region, License plate recognition (LPR), Line crossing (LCD), Object classification,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SC533HAI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64,3x115,3mm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Way Audio, Built-in microphone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(16:9),2592x1520 (16:9),2304x1296 (16:9),1920x1080 (16:9),1280x720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Torx wrench,1x rubber gasket,1x snagless RJ45 boot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0.004lux bei F1.6(AGC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2026-09-13T07:45:33+00:00</dcterms:created>
  <dcterms:modified xsi:type="dcterms:W3CDTF">2026-09-13T07:45:33+00:00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