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NSFP-20000DLC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SFP Module, 1.25 Gbps, 20KM, Duplex LC, Tx/Rx at 1310 nm, hot-plug, SFP MSA-compliant, Digital Monitoring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1250 Mbps data rate on 9/125 µm SMF</w:t>
      </w:r>
    </w:p>
    <w:p>
      <w:pPr>
        <w:pStyle w:val="p2Style"/>
      </w:pPr>
      <w:r>
        <w:rPr>
          <w:rStyle w:val="textStyle"/>
        </w:rPr>
        <w:t xml:space="preserve">Dual-fiber design (separate TX and RX fibers)</w:t>
      </w:r>
    </w:p>
    <w:p>
      <w:pPr>
        <w:pStyle w:val="p2Style"/>
      </w:pPr>
      <w:r>
        <w:rPr>
          <w:rStyle w:val="textStyle"/>
        </w:rPr>
        <w:t xml:space="preserve">Up to 20 km range (single-mode fiber)</w:t>
      </w:r>
    </w:p>
    <w:p>
      <w:pPr>
        <w:pStyle w:val="p2Style"/>
      </w:pPr>
      <w:r>
        <w:rPr>
          <w:rStyle w:val="textStyle"/>
        </w:rPr>
        <w:t xml:space="preserve">LC optical connector</w:t>
      </w:r>
    </w:p>
    <w:p>
      <w:pPr>
        <w:pStyle w:val="p2Style"/>
      </w:pPr>
      <w:r>
        <w:rPr>
          <w:rStyle w:val="textStyle"/>
        </w:rPr>
        <w:t xml:space="preserve">Compliant with SFP MSA &amp; SFF-8472</w:t>
      </w:r>
    </w:p>
    <w:p>
      <w:pPr>
        <w:pStyle w:val="p2Style"/>
      </w:pPr>
      <w:r>
        <w:rPr>
          <w:rStyle w:val="textStyle"/>
        </w:rPr>
        <w:t xml:space="preserve">Integrated Digital Diagnostics Monitoring (DDM)</w:t>
      </w:r>
    </w:p>
    <w:p>
      <w:pPr>
        <w:pStyle w:val="p2Style"/>
      </w:pPr>
      <w:r>
        <w:rPr>
          <w:rStyle w:val="textStyle"/>
        </w:rPr>
        <w:t xml:space="preserve">Wide temp. range: -40°C to +85°C (industrial)</w:t>
      </w:r>
    </w:p>
    <w:p>
      <w:pPr>
        <w:pStyle w:val="p2Style"/>
      </w:pPr>
      <w:r>
        <w:rPr>
          <w:rStyle w:val="textStyle"/>
        </w:rPr>
        <w:t xml:space="preserve">Single 3.3V power supply</w:t>
      </w:r>
    </w:p>
    <w:p>
      <w:pPr>
        <w:pStyle w:val="p2Style"/>
      </w:pPr>
      <w:r>
        <w:rPr>
          <w:rStyle w:val="textStyle"/>
        </w:rPr>
        <w:t xml:space="preserve">Metal housing for low EMI interference</w:t>
      </w:r>
    </w:p>
    <w:p>
      <w:pPr>
        <w:pStyle w:val="p2Style"/>
      </w:pPr>
      <w:r>
        <w:rPr>
          <w:rStyle w:val="textStyle"/>
        </w:rPr>
        <w:t xml:space="preserve">TX fault and Loss of Signal (LOS) alerts</w:t>
      </w:r>
    </w:p>
    <w:p>
      <w:pPr>
        <w:pStyle w:val="p2Style"/>
      </w:pPr>
      <w:r>
        <w:rPr>
          <w:rStyle w:val="textStyle"/>
        </w:rPr>
        <w:t xml:space="preserve">Low power consumption (&lt; 300 mA)</w:t>
      </w:r>
    </w:p>
    <w:p>
      <w:pPr>
        <w:pStyle w:val="p2Style"/>
      </w:pPr>
      <w:r>
        <w:rPr>
          <w:rStyle w:val="textStyle"/>
        </w:rPr>
        <w:t xml:space="preserve">RoHS compliant and lead-free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fibers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14,2x12,5x56,3mm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0.17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Glass fibre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+85°C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Wavelength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Fiber Optic Connectors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Duplex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4260229841693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2026-09-16T05:27:08+00:00</dcterms:created>
  <dcterms:modified xsi:type="dcterms:W3CDTF">2026-09-16T05:27:08+00:00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