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NSUI-3004M0A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Unmanaged, 4x PoE, 1xRJ45, 1xSFP,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5 RJ45 ports with 10/100/1000 Mbps</w:t>
      </w:r>
    </w:p>
    <w:p>
      <w:pPr>
        <w:pStyle w:val="p2Style"/>
      </w:pPr>
      <w:r>
        <w:rPr>
          <w:rStyle w:val="textStyle"/>
        </w:rPr>
        <w:t xml:space="preserve">1 Gigabit SFP port for fiber optic uplink</w:t>
      </w:r>
    </w:p>
    <w:p>
      <w:pPr>
        <w:pStyle w:val="p2Style"/>
      </w:pPr>
      <w:r>
        <w:rPr>
          <w:rStyle w:val="textStyle"/>
        </w:rPr>
        <w:t xml:space="preserve">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115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Plug-and-play, no configuration, easy to use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2026-05-17T01:40:21+00:00</dcterms:created>
  <dcterms:modified xsi:type="dcterms:W3CDTF">2026-05-17T01:40:21+00:00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