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NSMR-2024M0A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Managed, 24x PoE, 2xSFP, max. 30W each Port, integrated Power Supply max. 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24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24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380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Supports automatic MAC address learning and aging</w:t>
      </w:r>
    </w:p>
    <w:p>
      <w:pPr>
        <w:pStyle w:val="p2Style"/>
      </w:pPr>
      <w:r>
        <w:rPr>
          <w:rStyle w:val="textStyle"/>
        </w:rPr>
        <w:t xml:space="preserve">Supports QoS, port mirroring, and link aggregation protocol</w:t>
      </w:r>
    </w:p>
    <w:p>
      <w:pPr>
        <w:pStyle w:val="p2Style"/>
      </w:pPr>
      <w:r>
        <w:rPr>
          <w:rStyle w:val="textStyle"/>
        </w:rPr>
        <w:t xml:space="preserve">PoE watchdog automatically detects and starts PD devices</w:t>
      </w:r>
    </w:p>
    <w:p>
      <w:pPr>
        <w:pStyle w:val="p2Style"/>
      </w:pPr>
      <w:r>
        <w:rPr>
          <w:rStyle w:val="textStyle"/>
        </w:rPr>
        <w:t xml:space="preserve">Supports energy-efficient Ethernet (802.3az)</w:t>
      </w:r>
    </w:p>
    <w:p>
      <w:pPr>
        <w:pStyle w:val="p2Style"/>
      </w:pPr>
      <w:r>
        <w:rPr>
          <w:rStyle w:val="textStyle"/>
        </w:rPr>
        <w:t xml:space="preserve">Robust 19" metal housing, 440×190×45 mm</w:t>
      </w:r>
    </w:p>
    <w:p>
      <w:pPr>
        <w:pStyle w:val="p2Style"/>
      </w:pPr>
      <w:r>
        <w:rPr>
          <w:rStyle w:val="textStyle"/>
        </w:rPr>
        <w:t xml:space="preserve">Operating temperature range: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44,5x440x280mm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38,688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2026-06-25T10:21:25+00:00</dcterms:created>
  <dcterms:modified xsi:type="dcterms:W3CDTF">2026-06-25T10:21:25+00:00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