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242363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NSUR-1008M0A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 Rack, Unmanaged, 8x PoE, 2xSFP, max. 30W each Port, integrated Power Supply max. 150W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8 RJ45 ports with 10/100/1000 Mbps</w:t>
      </w:r>
    </w:p>
    <w:p>
      <w:pPr>
        <w:pStyle w:val="p2Style"/>
      </w:pPr>
      <w:r>
        <w:rPr>
          <w:rStyle w:val="textStyle"/>
        </w:rPr>
        <w:t xml:space="preserve">2 Gigabit SFP fiber ports for uplink</w:t>
      </w:r>
    </w:p>
    <w:p>
      <w:pPr>
        <w:pStyle w:val="p2Style"/>
      </w:pPr>
      <w:r>
        <w:rPr>
          <w:rStyle w:val="textStyle"/>
        </w:rPr>
        <w:t xml:space="preserve">8 PoE+ ports, up to 30W per port</w:t>
      </w:r>
    </w:p>
    <w:p>
      <w:pPr>
        <w:pStyle w:val="p2Style"/>
      </w:pPr>
      <w:r>
        <w:rPr>
          <w:rStyle w:val="textStyle"/>
        </w:rPr>
        <w:t xml:space="preserve">Total PoE power budget: 130 Watts</w:t>
      </w:r>
    </w:p>
    <w:p>
      <w:pPr>
        <w:pStyle w:val="p2Style"/>
      </w:pPr>
      <w:r>
        <w:rPr>
          <w:rStyle w:val="textStyle"/>
        </w:rPr>
        <w:t xml:space="preserve">Supports IEEE 802.3af/at standard</w:t>
      </w:r>
    </w:p>
    <w:p>
      <w:pPr>
        <w:pStyle w:val="p2Style"/>
      </w:pPr>
      <w:r>
        <w:rPr>
          <w:rStyle w:val="textStyle"/>
        </w:rPr>
        <w:t xml:space="preserve">Store-and-forward switching mode</w:t>
      </w:r>
    </w:p>
    <w:p>
      <w:pPr>
        <w:pStyle w:val="p2Style"/>
      </w:pPr>
      <w:r>
        <w:rPr>
          <w:rStyle w:val="textStyle"/>
        </w:rPr>
        <w:t xml:space="preserve">MAC address auto-learning &amp; aging</w:t>
      </w:r>
    </w:p>
    <w:p>
      <w:pPr>
        <w:pStyle w:val="p2Style"/>
      </w:pPr>
      <w:r>
        <w:rPr>
          <w:rStyle w:val="textStyle"/>
        </w:rPr>
        <w:t xml:space="preserve">Switching capacity: 20 Gbps backplane</w:t>
      </w:r>
    </w:p>
    <w:p>
      <w:pPr>
        <w:pStyle w:val="p2Style"/>
      </w:pPr>
      <w:r>
        <w:rPr>
          <w:rStyle w:val="textStyle"/>
        </w:rPr>
        <w:t xml:space="preserve">Forwarding rate up to 14.88 Mpps</w:t>
      </w:r>
    </w:p>
    <w:p>
      <w:pPr>
        <w:pStyle w:val="p2Style"/>
      </w:pPr>
      <w:r>
        <w:rPr>
          <w:rStyle w:val="textStyle"/>
        </w:rPr>
        <w:t xml:space="preserve">Jumbo frame support up to 10K bytes</w:t>
      </w:r>
    </w:p>
    <w:p>
      <w:pPr>
        <w:pStyle w:val="p2Style"/>
      </w:pPr>
      <w:r>
        <w:rPr>
          <w:rStyle w:val="textStyle"/>
        </w:rPr>
        <w:t xml:space="preserve">Sturdy metal case, 271×181×44mm</w:t>
      </w:r>
    </w:p>
    <w:p>
      <w:pPr>
        <w:pStyle w:val="p2Style"/>
      </w:pPr>
      <w:r>
        <w:rPr>
          <w:rStyle w:val="textStyle"/>
        </w:rPr>
        <w:t xml:space="preserve">Operating temperature: 0-45°C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44.5x271x181.5mm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 Installation,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manual,19\" rack mount angle,power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14.88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4260229841556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NSFP-00100RJ45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transceiver, RJ45 connection, Cat.6A, supports 10G/5G/2.5 G/1G Ethernet up to 50m range, CAT6a, hot-pluggable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NSFP-00300DLC-Multimode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transceiver, Multi Mode, 1250Mbps, up to 550m distance, Duplex LC optical connector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1.25 Gbps, 20KM, Duplex LC, Tx/Rx at 1310 nm, hot-plug,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1.25 Gbps, 20 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20KM,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Connector,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 , 2km,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Connector,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2026-08-14T23:10:15+00:00</dcterms:created>
  <dcterms:modified xsi:type="dcterms:W3CDTF">2026-08-14T23:10:15+00:00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