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FHD, 1920x1080, LED, DisplayPort, HDMI,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Wide viewing angle 178° (H/V)</w:t>
      </w:r>
    </w:p>
    <w:p>
      <w:pPr>
        <w:pStyle w:val="p2Style"/>
      </w:pPr>
      <w:r>
        <w:rPr>
          <w:rStyle w:val="textStyle"/>
        </w:rPr>
        <w:t xml:space="preserve">Optimum display thanks to 3D filtering and noise suppression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White plastic housing</w:t>
      </w:r>
    </w:p>
    <w:p>
      <w:pPr>
        <w:pStyle w:val="p2Style"/>
      </w:pPr>
      <w:r>
        <w:rPr>
          <w:rStyle w:val="textStyle"/>
        </w:rPr>
        <w:t xml:space="preserve">Integrated height-adjustable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615x363,1x45,4mm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2026-07-18T17:24:21+00:00</dcterms:created>
  <dcterms:modified xsi:type="dcterms:W3CDTF">2026-07-18T17:24:21+00:00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