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Gigabit switch, 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4-port gigabit switch 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Body made of UV-stabilised polycarbonate</w:t>
      </w:r>
    </w:p>
    <w:p>
      <w:pPr>
        <w:pStyle w:val="p2Style"/>
      </w:pPr>
      <w:r>
        <w:rPr>
          <w:rStyle w:val="textStyle"/>
        </w:rPr>
        <w:t xml:space="preserve">Corrosion-resistant, protection class IP 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2026-10-06T15:21:50+00:00</dcterms:created>
  <dcterms:modified xsi:type="dcterms:W3CDTF">2026-10-06T15:21:50+00:00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