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INB-78M0550M0A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3840x2160, Day/Night, WDR, AI 5,0-50mm,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w:t>
      </w:r>
    </w:p>
    <w:p>
      <w:pPr>
        <w:pStyle w:val="p2Style"/>
      </w:pPr>
      <w:r>
        <w:rPr>
          <w:rStyle w:val="textStyle"/>
        </w:rPr>
        <w:t xml:space="preserve">Maximum resolution 3840x2160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5.0-50mm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96.70x89.95x301.11mm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80m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1.55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13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37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69,5 - 506,5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34,5 - 250,5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15,1 - 125,5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172,5 - 1256,1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49 - 7°</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27 - 4°</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5 - 50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10</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(4:3),2880x1620 (16:9)</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4260229840498</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2026-05-22T19:18:29+00:00</dcterms:created>
  <dcterms:modified xsi:type="dcterms:W3CDTF">2026-05-22T19:18:29+00:00</dcterms:modified>
</cp:coreProperties>
</file>

<file path=docProps/custom.xml><?xml version="1.0" encoding="utf-8"?>
<Properties xmlns="http://schemas.openxmlformats.org/officeDocument/2006/custom-properties" xmlns:vt="http://schemas.openxmlformats.org/officeDocument/2006/docPropsVTypes"/>
</file>