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INB-75M0550M0A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Omnivision CMOS sensor,</w:t>
      </w:r>
    </w:p>
    <w:p>
      <w:pPr>
        <w:pStyle w:val="p2Style"/>
      </w:pPr>
      <w:r>
        <w:rPr>
          <w:rStyle w:val="textStyle"/>
        </w:rPr>
        <w:t xml:space="preserve">Maximum resolution 2592x1944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52,1 - 342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25,6 - 169,5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12,6 - 85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130 - 848,6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45 - 7°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33 - 5°</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4260229840504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2026-05-22T19:18:29+00:00</dcterms:created>
  <dcterms:modified xsi:type="dcterms:W3CDTF">2026-05-22T19:18:29+00:00</dcterms:modified>
</cp:coreProperties>
</file>

<file path=docProps/custom.xml><?xml version="1.0" encoding="utf-8"?>
<Properties xmlns="http://schemas.openxmlformats.org/officeDocument/2006/custom-properties" xmlns:vt="http://schemas.openxmlformats.org/officeDocument/2006/docPropsVTypes"/>
</file>