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INB-75M0550M0A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Omnivision CMOS sensor,</w:t>
      </w:r>
    </w:p>
    <w:p>
      <w:pPr>
        <w:pStyle w:val="p2Style"/>
      </w:pPr>
      <w:r>
        <w:rPr>
          <w:rStyle w:val="textStyle"/>
        </w:rPr>
        <w:t xml:space="preserve">Maximum resolution 2592x1944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52,1 - 342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25,6 - 169,5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12,6 - 85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130 - 848,6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45 - 7°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33 - 5°</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4260229840504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2026-10-05T17:06:51+00:00</dcterms:created>
  <dcterms:modified xsi:type="dcterms:W3CDTF">2026-10-05T17:06:51+00:00</dcterms:modified>
</cp:coreProperties>
</file>

<file path=docProps/custom.xml><?xml version="1.0" encoding="utf-8"?>
<Properties xmlns="http://schemas.openxmlformats.org/officeDocument/2006/custom-properties" xmlns:vt="http://schemas.openxmlformats.org/officeDocument/2006/docPropsVTypes"/>
</file>