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SC-IPC0708H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Mediaconverter set, 8-channel, Ethernet over Coax, reach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8-channel Ethernet via coax transmission</w:t>
      </w:r>
    </w:p>
    <w:p>
      <w:pPr>
        <w:pStyle w:val="p2Style"/>
      </w:pPr>
      <w:r>
        <w:rPr>
          <w:rStyle w:val="textStyle"/>
        </w:rPr>
        <w:t xml:space="preserve">Set consisting of transmitter and receiver (hub)</w:t>
      </w:r>
    </w:p>
    <w:p>
      <w:pPr>
        <w:pStyle w:val="p2Style"/>
      </w:pPr>
      <w:r>
        <w:rPr>
          <w:rStyle w:val="textStyle"/>
        </w:rPr>
        <w:t xml:space="preserve">Long distance transmission via RG-6</w:t>
      </w:r>
    </w:p>
    <w:p>
      <w:pPr>
        <w:pStyle w:val="p2Style"/>
      </w:pPr>
      <w:r>
        <w:rPr>
          <w:rStyle w:val="textStyle"/>
        </w:rPr>
        <w:t xml:space="preserve">Transmission range: 100Mbps up to 500m</w:t>
      </w:r>
    </w:p>
    <w:p>
      <w:pPr>
        <w:pStyle w:val="p2Style"/>
      </w:pPr>
      <w:r>
        <w:rPr>
          <w:rStyle w:val="textStyle"/>
        </w:rPr>
        <w:t xml:space="preserve">Transmission range: 10Mbps up to 1km</w:t>
      </w:r>
    </w:p>
    <w:p>
      <w:pPr>
        <w:pStyle w:val="p2Style"/>
      </w:pPr>
      <w:r>
        <w:rPr>
          <w:rStyle w:val="textStyle"/>
        </w:rPr>
        <w:t xml:space="preserve">Power supply unit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module,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SC-IPC0708H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2026-10-15T09:39:30+00:00</dcterms:created>
  <dcterms:modified xsi:type="dcterms:W3CDTF">2026-10-15T09:39:30+00:00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