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 to HDMI/FBAS Converter</w:t>
      </w:r>
    </w:p>
    <w:p>
      <w:pPr>
        <w:pStyle w:val="p2Style"/>
      </w:pPr>
      <w:r>
        <w:rPr>
          <w:rStyle w:val="textStyle"/>
        </w:rPr>
        <w:t xml:space="preserve">HD camera live view to monitor</w:t>
      </w:r>
    </w:p>
    <w:p>
      <w:pPr>
        <w:pStyle w:val="p2Style"/>
      </w:pPr>
      <w:r>
        <w:rPr>
          <w:rStyle w:val="textStyle"/>
        </w:rPr>
        <w:t xml:space="preserve">Supports AHD, TVI, CVI, Composite (FBAS)</w:t>
      </w:r>
    </w:p>
    <w:p>
      <w:pPr>
        <w:pStyle w:val="p2Style"/>
      </w:pPr>
      <w:r>
        <w:rPr>
          <w:rStyle w:val="textStyle"/>
        </w:rPr>
        <w:t xml:space="preserve">Resolution up to UHD 4K/30, 8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2026-08-31T04:13:12+00:00</dcterms:created>
  <dcterms:modified xsi:type="dcterms:W3CDTF">2026-08-31T04:13:12+00:00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