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 1920x1080, Lens 2,7-13,5mm, IR LED,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2.3 Megapixel progressive scan CMOS sensor</w:t>
      </w:r>
    </w:p>
    <w:p>
      <w:pPr>
        <w:pStyle w:val="p2Style"/>
      </w:pPr>
      <w:r>
        <w:rPr>
          <w:rStyle w:val="textStyle"/>
        </w:rPr>
        <w:t xml:space="preserve">Compact plastic housing for indoor use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Multisignal: HD-TVI, AHD, CVI, Composite selectable</w:t>
      </w:r>
    </w:p>
    <w:p>
      <w:pPr>
        <w:pStyle w:val="p2Style"/>
      </w:pPr>
      <w:r>
        <w:rPr>
          <w:rStyle w:val="textStyle"/>
        </w:rPr>
        <w:t xml:space="preserve">Variofocal 2.8~12mm day&amp;night lens</w:t>
      </w:r>
    </w:p>
    <w:p>
      <w:pPr>
        <w:pStyle w:val="p2Style"/>
      </w:pPr>
      <w:r>
        <w:rPr>
          <w:rStyle w:val="textStyle"/>
        </w:rPr>
        <w:t xml:space="preserve">LSC (Lens shading compensation)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3D-DNR noise reduction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Integral motion detection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ATW,AWB,Manual,Outdoor,Indoor,AWC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F1,3,40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input (DC plug),connection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2026-08-30T12:55:20+00:00</dcterms:created>
  <dcterms:modified xsi:type="dcterms:W3CDTF">2026-08-30T12:55:20+00:00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