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IAM-5SE1008MUB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8xPoE 100Mbps, 1x RJ45, 1x SFP 1000Mbps, Unmanaged, Industrial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Gigabit Uplink ports 1xRJ45, 1xSFP</w:t>
      </w:r>
    </w:p>
    <w:p>
      <w:pPr>
        <w:pStyle w:val="p2Style"/>
      </w:pPr>
      <w:r>
        <w:rPr>
          <w:rStyle w:val="textStyle"/>
        </w:rPr>
        <w:t xml:space="preserve">8x 10/100 PoE Ports, IEEE 802.3af/at</w:t>
      </w:r>
    </w:p>
    <w:p>
      <w:pPr>
        <w:pStyle w:val="p2Style"/>
      </w:pPr>
      <w:r>
        <w:rPr>
          <w:rStyle w:val="textStyle"/>
        </w:rPr>
        <w:t xml:space="preserve">Up to 30W per port</w:t>
      </w:r>
    </w:p>
    <w:p>
      <w:pPr>
        <w:pStyle w:val="p2Style"/>
      </w:pPr>
      <w:r>
        <w:rPr>
          <w:rStyle w:val="textStyle"/>
        </w:rPr>
        <w:t xml:space="preserve">Surge protection IEC61000-4-5 (6KV)</w:t>
      </w:r>
    </w:p>
    <w:p>
      <w:pPr>
        <w:pStyle w:val="p2Style"/>
      </w:pPr>
      <w:r>
        <w:rPr>
          <w:rStyle w:val="textStyle"/>
        </w:rPr>
        <w:t xml:space="preserve">Status LED: Uplink, PoE, Optical port, Power</w:t>
      </w:r>
    </w:p>
    <w:p>
      <w:pPr>
        <w:pStyle w:val="p2Style"/>
      </w:pPr>
      <w:r>
        <w:rPr>
          <w:rStyle w:val="textStyle"/>
        </w:rPr>
        <w:t xml:space="preserve">PoE reset button for each port</w:t>
      </w:r>
    </w:p>
    <w:p>
      <w:pPr>
        <w:pStyle w:val="p2Style"/>
      </w:pPr>
      <w:r>
        <w:rPr>
          <w:rStyle w:val="textStyle"/>
        </w:rPr>
        <w:t xml:space="preserve">CCTV mode allows transmission up to 250m @ 10Mbps</w:t>
      </w:r>
    </w:p>
    <w:p>
      <w:pPr>
        <w:pStyle w:val="p2Style"/>
      </w:pPr>
      <w:r>
        <w:rPr>
          <w:rStyle w:val="textStyle"/>
        </w:rPr>
        <w:t xml:space="preserve">Temperature range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46,5x163x110,5mm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10/100/1000T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4.2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2026-11-04T01:40:45+00:00</dcterms:created>
  <dcterms:modified xsi:type="dcterms:W3CDTF">2026-11-04T01:40:45+00:00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