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230229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Solvido Montage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For mast diameter 150-215 mm</w:t>
      </w:r>
    </w:p>
    <w:p>
      <w:pPr>
        <w:pStyle w:val="p2Style"/>
      </w:pPr>
      <w:r>
        <w:rPr>
          <w:rStyle w:val="textStyle"/>
        </w:rPr>
        <w:t xml:space="preserve">Galvanised steel</w:t>
      </w:r>
    </w:p>
    <w:p>
      <w:pPr>
        <w:pStyle w:val="p2Style"/>
      </w:pPr>
      <w:r>
        <w:rPr>
          <w:rStyle w:val="textStyle"/>
        </w:rPr>
        <w:t xml:space="preserve">Load capacity up to max. 100Kg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230229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2026-07-04T19:59:08+00:00</dcterms:created>
  <dcterms:modified xsi:type="dcterms:W3CDTF">2026-07-04T19:59:08+00:00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