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PoE Ports,IEEE 802.3af/at</w:t>
      </w:r>
    </w:p>
    <w:p>
      <w:pPr>
        <w:pStyle w:val="p2Style"/>
      </w:pPr>
      <w:r>
        <w:rPr>
          <w:rStyle w:val="textStyle"/>
        </w:rPr>
        <w:t xml:space="preserve">Up to 30W per port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2026-06-29T12:49:28+00:00</dcterms:created>
  <dcterms:modified xsi:type="dcterms:W3CDTF">2026-06-29T12:49:28+00:00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