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ISM-54F0023W0A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Board Camera, 2592x1520,Day&amp;Night,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4.0 MP Omnivision CMOS-Sensor</w:t>
      </w:r>
    </w:p>
    <w:p>
      <w:pPr>
        <w:pStyle w:val="p2Style"/>
      </w:pPr>
      <w:r>
        <w:rPr>
          <w:rStyle w:val="textStyle"/>
        </w:rPr>
        <w:t xml:space="preserve">Resolution max. 2592x1520</w:t>
      </w:r>
    </w:p>
    <w:p>
      <w:pPr>
        <w:pStyle w:val="p2Style"/>
      </w:pPr>
      <w:r>
        <w:rPr>
          <w:rStyle w:val="textStyle"/>
        </w:rPr>
        <w:t xml:space="preserve">Board Camera 50x50x60,4mm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12VDC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Framerate increase on motion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50x50x60,4mm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2026-07-22T18:59:24+00:00</dcterms:created>
  <dcterms:modified xsi:type="dcterms:W3CDTF">2026-07-22T18:59:24+00:00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