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STC-SB33POE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1/3", 640x480, 90fps, PoE, ohne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ICX424AL</w:t>
      </w:r>
    </w:p>
    <w:p>
      <w:pPr>
        <w:pStyle w:val="p2Style"/>
      </w:pPr>
      <w:r>
        <w:rPr>
          <w:rStyle w:val="textStyle"/>
        </w:rPr>
        <w:t xml:space="preserve">Auflösung 648x494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90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2,9W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648x494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STC-SB33POE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2026-09-29T15:52:54+00:00</dcterms:created>
  <dcterms:modified xsi:type="dcterms:W3CDTF">2026-09-29T15:52:54+00:00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