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STC-HD203DV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1/2,8", 1080p, 1920x1080 CMOS, 60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HDMI/DVI Kamera</w:t>
      </w:r>
    </w:p>
    <w:p>
      <w:pPr>
        <w:pStyle w:val="p2Style"/>
      </w:pPr>
      <w:r>
        <w:rPr>
          <w:rStyle w:val="textStyle"/>
        </w:rPr>
        <w:t xml:space="preserve">Auflösung 1920x1080</w:t>
      </w:r>
    </w:p>
    <w:p>
      <w:pPr>
        <w:pStyle w:val="p2Style"/>
      </w:pPr>
      <w:r>
        <w:rPr>
          <w:rStyle w:val="textStyle"/>
        </w:rPr>
        <w:t xml:space="preserve">16:9 1080p High Definition</w:t>
      </w:r>
    </w:p>
    <w:p>
      <w:pPr>
        <w:pStyle w:val="p2Style"/>
      </w:pPr>
      <w:r>
        <w:rPr>
          <w:rStyle w:val="textStyle"/>
        </w:rPr>
        <w:t xml:space="preserve">Wahlweise 50fps oder 60fps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51,1mm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STC-HD203DV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2026-09-05T04:44:59+00:00</dcterms:created>
  <dcterms:modified xsi:type="dcterms:W3CDTF">2026-09-05T04:44:59+00:00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