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5~50mm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IP67, Eingebaute Heizung</w:t>
      </w:r>
    </w:p>
    <w:p>
      <w:pPr>
        <w:pStyle w:val="p2Style"/>
      </w:pPr>
      <w:r>
        <w:rPr>
          <w:rStyle w:val="textStyle"/>
        </w:rPr>
        <w:t xml:space="preserve">Einfache Installation, Fixierung über zentrale 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2026-07-06T01:53:02+00:00</dcterms:created>
  <dcterms:modified xsi:type="dcterms:W3CDTF">2026-07-06T01:53:02+00:00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