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Videoüberwachung, 400x300x150mm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 vandalismusgeschützt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Einfache mechanische Bearbeitung</w:t>
      </w:r>
    </w:p>
    <w:p>
      <w:pPr>
        <w:pStyle w:val="p2Style"/>
      </w:pPr>
      <w:r>
        <w:rPr>
          <w:rStyle w:val="textStyle"/>
        </w:rPr>
        <w:t xml:space="preserve">Staffelpreise auf Anfrage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215018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2026-09-14T03:49:55+00:00</dcterms:created>
  <dcterms:modified xsi:type="dcterms:W3CDTF">2026-09-14T03:49:55+00:00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