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(1 Stück) mit Schlüssel, für CUS-WST und SOL-IQbox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Schutzart IP65</w:t>
      </w:r>
    </w:p>
    <w:p>
      <w:pPr>
        <w:pStyle w:val="p2Style"/>
      </w:pPr>
      <w:r>
        <w:rPr>
          <w:rStyle w:val="textStyle"/>
        </w:rPr>
        <w:t xml:space="preserve">Dieses Schloss muss geerdet werden.</w:t>
      </w:r>
    </w:p>
    <w:p>
      <w:pPr>
        <w:pStyle w:val="p2Style"/>
      </w:pPr>
      <w:r>
        <w:rPr>
          <w:rStyle w:val="textStyle"/>
        </w:rPr>
        <w:t xml:space="preserve">Beim Einbau in die Anschlusskästen IQbox budget, eco, plus und switch empfehlen wir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Beim Einbau in IQbox maxi bitte den Erdungssatz Artikel Nr. 219464 verwenden</w:t>
      </w:r>
    </w:p>
    <w:p>
      <w:pPr>
        <w:pStyle w:val="p2Style"/>
      </w:pPr>
      <w:r>
        <w:rPr>
          <w:rStyle w:val="textStyle"/>
        </w:rPr>
        <w:t xml:space="preserve">Für diese Anschlusskästen werden jeweils 2 Schlösser empfohlen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IQbox-maxi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2026-06-03T16:01:16+00:00</dcterms:created>
  <dcterms:modified xsi:type="dcterms:W3CDTF">2026-06-03T16:01:16+00:00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