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220068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SOL-WST-SSK/1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Schloss mit Knebelverschluss (1 Stück) mit Schlüssel, für CUS-WST und SOL-IQbox 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Schutzart IP65</w:t>
      </w:r>
    </w:p>
    <w:p>
      <w:pPr>
        <w:pStyle w:val="p2Style"/>
      </w:pPr>
      <w:r>
        <w:rPr>
          <w:rStyle w:val="textStyle"/>
        </w:rPr>
        <w:t xml:space="preserve">Dieses Schloss muss geerdet werden.</w:t>
      </w:r>
    </w:p>
    <w:p>
      <w:pPr>
        <w:pStyle w:val="p2Style"/>
      </w:pPr>
      <w:r>
        <w:rPr>
          <w:rStyle w:val="textStyle"/>
        </w:rPr>
        <w:t xml:space="preserve">Beim Einbau in die Anschlusskästen IQbox budget, eco, plus und switch empfehlen wir die Verwendung des Erdungssatzes</w:t>
      </w:r>
    </w:p>
    <w:p>
      <w:pPr>
        <w:pStyle w:val="p2Style"/>
      </w:pPr>
      <w:r>
        <w:rPr>
          <w:rStyle w:val="textStyle"/>
        </w:rPr>
        <w:t xml:space="preserve">SOL-WST-SSK-ES-30 Artikelnummer 219463</w:t>
      </w:r>
    </w:p>
    <w:p>
      <w:pPr>
        <w:pStyle w:val="p2Style"/>
      </w:pPr>
      <w:r>
        <w:rPr>
          <w:rStyle w:val="textStyle"/>
        </w:rPr>
        <w:t xml:space="preserve">Beim Einbau in IQbox maxi bitte den Erdungssatz Artikel Nr. 219464 verwenden</w:t>
      </w:r>
    </w:p>
    <w:p>
      <w:pPr>
        <w:pStyle w:val="p2Style"/>
      </w:pPr>
      <w:r>
        <w:rPr>
          <w:rStyle w:val="textStyle"/>
        </w:rPr>
        <w:t xml:space="preserve">Für diese Anschlusskästen werden jeweils 2 Schlösser empfohlen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220068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SOL-WST-SSK-ES-30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Erdungsset für Schlösser SOL-WST-SSK für IQbox -budget, -eco, -switch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SOL-WST-SSK-ES-40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Erdungsset für Schlösser SOL-WST-SSK für IQbox-maxi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2026-07-18T18:59:42+00:00</dcterms:created>
  <dcterms:modified xsi:type="dcterms:W3CDTF">2026-07-18T18:59:42+00:00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