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SOL-IQbox-maxi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 FI/LS, 500x400x210mm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textStyle"/>
        </w:rPr>
        <w:t xml:space="preserve">Zeitgemäßes Design</w:t>
      </w:r>
    </w:p>
    <w:p>
      <w:pPr>
        <w:pStyle w:val="p2Style"/>
      </w:pPr>
      <w:r>
        <w:rPr>
          <w:rStyle w:val="textStyle"/>
        </w:rPr>
        <w:t xml:space="preserve">inkl. Servicesteckdose, Personenschutz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2026-07-07T23:43:24+00:00</dcterms:created>
  <dcterms:modified xsi:type="dcterms:W3CDTF">2026-07-07T23:43:24+00:00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