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SOL-WST-PHZ1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Profilhalbzylinder für Schwenkhebelgriff Lieferung mit 2 Schlüsseln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Profilhalbzylinder,</w:t>
      </w:r>
    </w:p>
    <w:p>
      <w:pPr>
        <w:pStyle w:val="p2Style"/>
      </w:pPr>
      <w:r>
        <w:rPr>
          <w:rStyle w:val="textStyle"/>
        </w:rPr>
        <w:t xml:space="preserve">geeignet für Kompaktschwenkhebelgriff 220468</w:t>
      </w:r>
    </w:p>
    <w:p>
      <w:pPr>
        <w:pStyle w:val="p2Style"/>
      </w:pPr>
      <w:r>
        <w:rPr>
          <w:rStyle w:val="textStyle"/>
        </w:rPr>
        <w:t xml:space="preserve">Erdungsset nicht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2026-08-03T18:27:55+00:00</dcterms:created>
  <dcterms:modified xsi:type="dcterms:W3CDTF">2026-08-03T18:27:55+00:00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