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SOL-WST-PHZ1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Profilhalbzylinder für Schwenkhebelgriff Lieferung mit 2 Schlüsseln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Profilhalbzylinder,</w:t>
      </w:r>
    </w:p>
    <w:p>
      <w:pPr>
        <w:pStyle w:val="p2Style"/>
      </w:pPr>
      <w:r>
        <w:rPr>
          <w:rStyle w:val="textStyle"/>
        </w:rPr>
        <w:t xml:space="preserve">geeignet für Kompaktschwenkhebelgriff 220468</w:t>
      </w:r>
    </w:p>
    <w:p>
      <w:pPr>
        <w:pStyle w:val="p2Style"/>
      </w:pPr>
      <w:r>
        <w:rPr>
          <w:rStyle w:val="textStyle"/>
        </w:rPr>
        <w:t xml:space="preserve">Erdungsset nicht notwendig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2026-11-02T00:02:41+00:00</dcterms:created>
  <dcterms:modified xsi:type="dcterms:W3CDTF">2026-11-02T00:02:41+00:00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