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SOL-WST-PHZ1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Profilhalbzylinder für Schwenkhebelgriff Lieferung mit 2 Schlüsseln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Profilhalbzylinder,</w:t>
      </w:r>
    </w:p>
    <w:p>
      <w:pPr>
        <w:pStyle w:val="p2Style"/>
      </w:pPr>
      <w:r>
        <w:rPr>
          <w:rStyle w:val="textStyle"/>
        </w:rPr>
        <w:t xml:space="preserve">geeignet für Kompaktschwenkhebelgriff 220468</w:t>
      </w:r>
    </w:p>
    <w:p>
      <w:pPr>
        <w:pStyle w:val="p2Style"/>
      </w:pPr>
      <w:r>
        <w:rPr>
          <w:rStyle w:val="textStyle"/>
        </w:rPr>
        <w:t xml:space="preserve">Erdungsset nicht notwendig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220535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2026-06-19T13:51:17+00:00</dcterms:created>
  <dcterms:modified xsi:type="dcterms:W3CDTF">2026-06-19T13:51:17+00:00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