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FS-C2KU7DCLU-F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Farb Zeilenkamera, 2K CMOS, 7µm, 75kHz, Camera Link, F-Mount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 Kamera</w:t>
      </w:r>
    </w:p>
    <w:p>
      <w:pPr>
        <w:pStyle w:val="p2Style"/>
      </w:pPr>
      <w:r>
        <w:rPr>
          <w:rStyle w:val="textStyle"/>
        </w:rPr>
        <w:t xml:space="preserve">2k Auflösung</w:t>
      </w:r>
    </w:p>
    <w:p>
      <w:pPr>
        <w:pStyle w:val="p2Style"/>
      </w:pPr>
      <w:r>
        <w:rPr>
          <w:rStyle w:val="textStyle"/>
        </w:rPr>
        <w:t xml:space="preserve">75 kHz Zeilenfrequenz</w:t>
      </w:r>
    </w:p>
    <w:p>
      <w:pPr>
        <w:pStyle w:val="p2Style"/>
      </w:pPr>
      <w:r>
        <w:rPr>
          <w:rStyle w:val="textStyle"/>
        </w:rPr>
        <w:t xml:space="preserve">CMOS Sensor von AWAIBA</w:t>
      </w:r>
    </w:p>
    <w:p>
      <w:pPr>
        <w:pStyle w:val="p2Style"/>
      </w:pPr>
      <w:r>
        <w:rPr>
          <w:rStyle w:val="textStyle"/>
        </w:rPr>
        <w:t xml:space="preserve">CameraLink Schnittstelle</w:t>
      </w:r>
    </w:p>
    <w:p>
      <w:pPr>
        <w:pStyle w:val="p2Style"/>
      </w:pPr>
      <w:r>
        <w:rPr>
          <w:rStyle w:val="textStyle"/>
        </w:rPr>
        <w:t xml:space="preserve">Äußerst kompaktes und robustes Design</w:t>
      </w:r>
    </w:p>
    <w:p>
      <w:pPr>
        <w:pStyle w:val="p2Style"/>
      </w:pPr>
      <w:r>
        <w:rPr>
          <w:rStyle w:val="textStyle"/>
        </w:rPr>
        <w:t xml:space="preserve">Objektivmount F</w:t>
      </w:r>
    </w:p>
    <w:p>
      <w:pPr>
        <w:pStyle w:val="p2Style"/>
      </w:pPr>
      <w:r>
        <w:rPr>
          <w:rStyle w:val="textStyle"/>
        </w:rPr>
        <w:t xml:space="preserve">versch. Mounts und Pixelgrößen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 Dual Zeilensensor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7um x 7um Pixelgröße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Pixel x 2 Lines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FS-C2KU7DCLU-F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Line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2026-11-02T16:20:41+00:00</dcterms:created>
  <dcterms:modified xsi:type="dcterms:W3CDTF">2026-11-02T16:20:41+00:00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