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FS-B16KU35CLU-M72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16K CMOS, 3.5µm, 40kHz CameraLink,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16k Auflösung</w:t>
      </w:r>
    </w:p>
    <w:p>
      <w:pPr>
        <w:pStyle w:val="p2Style"/>
      </w:pPr>
      <w:r>
        <w:rPr>
          <w:rStyle w:val="textStyle"/>
        </w:rPr>
        <w:t xml:space="preserve">40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16384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FS-B16KU35CLU-M72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