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managed,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IAM-5SG1008MMA</w:t>
      </w:r>
    </w:p>
    <w:p>
      <w:pPr>
        <w:pStyle w:val="p2Style"/>
      </w:pPr>
      <w:r>
        <w:rPr>
          <w:rStyle w:val="textStyle"/>
        </w:rPr>
        <w:t xml:space="preserve">inkl. Netzteil DRP-240-48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2026-09-14T01:47:56+00:00</dcterms:created>
  <dcterms:modified xsi:type="dcterms:W3CDTF">2026-09-14T01:47:56+00:00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