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Polycarbonat</w:t>
      </w:r>
    </w:p>
    <w:p>
      <w:pPr>
        <w:pStyle w:val="p2Style"/>
      </w:pPr>
      <w:r>
        <w:rPr>
          <w:rStyle w:val="textStyle"/>
        </w:rPr>
        <w:t xml:space="preserve">Kompatibel mit XND-6080V/6080RV/L6080RV/L6080V/8080RV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