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Polycarbonat</w:t>
      </w:r>
    </w:p>
    <w:p>
      <w:pPr>
        <w:pStyle w:val="p2Style"/>
      </w:pPr>
      <w:r>
        <w:rPr>
          <w:rStyle w:val="textStyle"/>
        </w:rPr>
        <w:t xml:space="preserve">Kompatibel mit QND-6010R/6020R/6030R/7010R/7020R/7030R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2026-07-06T02:57:13+00:00</dcterms:created>
  <dcterms:modified xsi:type="dcterms:W3CDTF">2026-07-06T02:57:13+00:00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