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STC-MBE132U3V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S/W, 1,3 MP, CMOS von e2v,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3.0 Vision Kamera</w:t>
      </w:r>
    </w:p>
    <w:p>
      <w:pPr>
        <w:pStyle w:val="p2Style"/>
      </w:pPr>
      <w:r>
        <w:rPr>
          <w:rStyle w:val="textStyle"/>
        </w:rPr>
        <w:t xml:space="preserve">1/1.8" CMOS-Sensor von e2v</w:t>
      </w:r>
    </w:p>
    <w:p>
      <w:pPr>
        <w:pStyle w:val="p2Style"/>
      </w:pPr>
      <w:r>
        <w:rPr>
          <w:rStyle w:val="textStyle"/>
        </w:rPr>
        <w:t xml:space="preserve">Auflösung 1280x1024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60fps@1280x1024 (SXVGA)</w:t>
      </w:r>
    </w:p>
    <w:p>
      <w:pPr>
        <w:pStyle w:val="p2Style"/>
      </w:pPr>
      <w:r>
        <w:rPr>
          <w:rStyle w:val="textStyle"/>
        </w:rPr>
        <w:t xml:space="preserve">Triggerbar via Software oder Hardware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Minimale Baugröße 28 x 28 x 33,8mm</w:t>
      </w:r>
    </w:p>
    <w:p>
      <w:pPr>
        <w:pStyle w:val="p2Style"/>
      </w:pPr>
      <w:r>
        <w:rPr>
          <w:rStyle w:val="textStyle"/>
        </w:rPr>
        <w:t xml:space="preserve">Robustes Aluminiumgehäuse,</w:t>
      </w:r>
    </w:p>
    <w:p>
      <w:pPr>
        <w:pStyle w:val="p2Style"/>
      </w:pPr>
      <w:r>
        <w:rPr>
          <w:rStyle w:val="textStyle"/>
        </w:rPr>
        <w:t xml:space="preserve">speziell für den Machine-Vision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STC-MBE132U3V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2026-06-05T19:48:39+00:00</dcterms:created>
  <dcterms:modified xsi:type="dcterms:W3CDTF">2026-06-05T19:48:39+00:00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