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SBP-301HMW2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Flanschplatte, für Hänge Montage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Aluminum</w:t>
      </w:r>
    </w:p>
    <w:p>
      <w:pPr>
        <w:pStyle w:val="p2Style"/>
      </w:pPr>
      <w:r>
        <w:rPr>
          <w:rStyle w:val="textStyle"/>
        </w:rPr>
        <w:t xml:space="preserve">Kompatibel mit LNV-6070R</w:t>
      </w:r>
    </w:p>
    <w:p>
      <w:pPr>
        <w:pStyle w:val="p2Style"/>
      </w:pPr>
      <w:r>
        <w:rPr>
          <w:rStyle w:val="textStyle"/>
        </w:rPr>
        <w:t xml:space="preserve">Kompatibel mit QNV-6072R/6082R/8080R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SBP-301HMW2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2026-06-21T08:07:39+00:00</dcterms:created>
  <dcterms:modified xsi:type="dcterms:W3CDTF">2026-06-21T08:07:39+00:00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