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C M20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Dichtung M20 für Kabel Durchlass,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auf flexible und einfache Montage ausgelegt</w:t>
      </w:r>
    </w:p>
    <w:p>
      <w:pPr>
        <w:pStyle w:val="p2Style"/>
      </w:pPr>
      <w:r>
        <w:rPr>
          <w:rStyle w:val="textStyle"/>
        </w:rPr>
        <w:t xml:space="preserve">Für M20 Löcher und Kabel mit 5 bus 15mm Außenduchmesser</w:t>
      </w:r>
    </w:p>
    <w:p>
      <w:pPr>
        <w:pStyle w:val="p2Style"/>
      </w:pPr>
      <w:r>
        <w:rPr>
          <w:rStyle w:val="textStyle"/>
        </w:rPr>
        <w:t xml:space="preserve">RJ45-Steckerschutz mit beiliegender Axis-Anschlussabdeckung A</w:t>
      </w:r>
    </w:p>
    <w:p>
      <w:pPr>
        <w:pStyle w:val="p2Style"/>
      </w:pPr>
      <w:r>
        <w:rPr>
          <w:rStyle w:val="textStyle"/>
        </w:rPr>
        <w:t xml:space="preserve">Mit Anschlussabdeckung kein zusätzlicher Abschlusswiderstand nötig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2026-07-30T21:12:24+00:00</dcterms:created>
  <dcterms:modified xsi:type="dcterms:W3CDTF">2026-07-30T21:12:24+00:00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