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Q87 Bispektrale PTZ-Kameras,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UV-beständiger Kunststoff</w:t>
      </w:r>
    </w:p>
    <w:p>
      <w:pPr>
        <w:pStyle w:val="p2Style"/>
      </w:pPr>
      <w:r>
        <w:rPr>
          <w:rStyle w:val="textStyle"/>
        </w:rPr>
        <w:t xml:space="preserve">Für AXIS Q8741-E und AXIS Q8741-LE</w:t>
      </w:r>
    </w:p>
    <w:p>
      <w:pPr>
        <w:pStyle w:val="p2Style"/>
      </w:pPr>
      <w:r>
        <w:rPr>
          <w:rStyle w:val="textStyle"/>
        </w:rPr>
        <w:t xml:space="preserve">Für AXIS Q8742-E und 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2026-07-11T06:02:16+00:00</dcterms:created>
  <dcterms:modified xsi:type="dcterms:W3CDTF">2026-07-11T06:02:16+00:00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