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T98A15-VE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T98A15-VE,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Kamerainstallationen mit 12V Stromversorgung</w:t>
      </w:r>
    </w:p>
    <w:p>
      <w:pPr>
        <w:pStyle w:val="p2Style"/>
      </w:pPr>
      <w:r>
        <w:rPr>
          <w:rStyle w:val="textStyle"/>
        </w:rPr>
        <w:t xml:space="preserve">Kompatibel mit Axis Netzwerk Video Kameras</w:t>
      </w:r>
    </w:p>
    <w:p>
      <w:pPr>
        <w:pStyle w:val="p2Style"/>
      </w:pPr>
      <w:r>
        <w:rPr>
          <w:rStyle w:val="textStyle"/>
        </w:rPr>
        <w:t xml:space="preserve">keine Kameramontage an Schranktür möglich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2026-08-15T06:40:52+00:00</dcterms:created>
  <dcterms:modified xsi:type="dcterms:W3CDTF">2026-08-15T06:40:52+00:00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