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T98A06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M11-E, P13-E, Q16-E, Q1755-E, T92E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Q19-E, AXIS P13-E, AXIS Q17-E,</w:t>
      </w:r>
    </w:p>
    <w:p>
      <w:pPr>
        <w:pStyle w:val="p2Style"/>
      </w:pPr>
      <w:r>
        <w:rPr>
          <w:rStyle w:val="textStyle"/>
        </w:rPr>
        <w:t xml:space="preserve">AXIS M11-E, AXIS Q16-E, AXIS T92E,</w:t>
      </w:r>
    </w:p>
    <w:p>
      <w:pPr>
        <w:pStyle w:val="p2Style"/>
      </w:pPr>
      <w:r>
        <w:rPr>
          <w:rStyle w:val="textStyle"/>
        </w:rPr>
        <w:t xml:space="preserve">AXIS T93E05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2026-07-01T02:45:54+00:00</dcterms:created>
  <dcterms:modified xsi:type="dcterms:W3CDTF">2026-07-01T02:45:54+00:00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