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T98A06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M11-E, P13-E, Q16-E, Q1755-E, T92E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Q19-E, AXIS P13-E, AXIS Q17-E,</w:t>
      </w:r>
    </w:p>
    <w:p>
      <w:pPr>
        <w:pStyle w:val="p2Style"/>
      </w:pPr>
      <w:r>
        <w:rPr>
          <w:rStyle w:val="textStyle"/>
        </w:rPr>
        <w:t xml:space="preserve">AXIS M11-E, AXIS Q16-E, AXIS T92E,</w:t>
      </w:r>
    </w:p>
    <w:p>
      <w:pPr>
        <w:pStyle w:val="p2Style"/>
      </w:pPr>
      <w:r>
        <w:rPr>
          <w:rStyle w:val="textStyle"/>
        </w:rPr>
        <w:t xml:space="preserve">AXIS T93E05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2026-08-15T04:28:18+00:00</dcterms:created>
  <dcterms:modified xsi:type="dcterms:W3CDTF">2026-08-15T04:28:18+00:00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