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T98A06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M11-E, P13-E, Q16-E, Q1755-E, T92E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Q19-E, AXIS P13-E, AXIS Q17-E,</w:t>
      </w:r>
    </w:p>
    <w:p>
      <w:pPr>
        <w:pStyle w:val="p2Style"/>
      </w:pPr>
      <w:r>
        <w:rPr>
          <w:rStyle w:val="textStyle"/>
        </w:rPr>
        <w:t xml:space="preserve">AXIS M11-E, AXIS Q16-E, AXIS T92E,</w:t>
      </w:r>
    </w:p>
    <w:p>
      <w:pPr>
        <w:pStyle w:val="p2Style"/>
      </w:pPr>
      <w:r>
        <w:rPr>
          <w:rStyle w:val="textStyle"/>
        </w:rPr>
        <w:t xml:space="preserve">AXIS T93E05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2026-09-29T09:44:35+00:00</dcterms:created>
  <dcterms:modified xsi:type="dcterms:W3CDTF">2026-09-29T09:44:35+00:00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