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T91E61 Wandarm, Aluminium,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Kameras im Außengehäuse und Outdoor Fixdomes</w:t>
      </w:r>
    </w:p>
    <w:p>
      <w:pPr>
        <w:pStyle w:val="p2Style"/>
      </w:pPr>
      <w:r>
        <w:rPr>
          <w:rStyle w:val="textStyle"/>
        </w:rPr>
        <w:t xml:space="preserve">Zur Adaptierung an T91E61 Wandarm</w:t>
      </w:r>
    </w:p>
    <w:p>
      <w:pPr>
        <w:pStyle w:val="p2Style"/>
      </w:pPr>
      <w:r>
        <w:rPr>
          <w:rStyle w:val="textStyle"/>
        </w:rPr>
        <w:t xml:space="preserve">Direkte Montage von Außen Fixdomes und Bulletkameras</w:t>
      </w:r>
    </w:p>
    <w:p>
      <w:pPr>
        <w:pStyle w:val="p2Style"/>
      </w:pPr>
      <w:r>
        <w:rPr>
          <w:rStyle w:val="textStyle"/>
        </w:rPr>
        <w:t xml:space="preserve">Gummidichtung gegen Insektenbefall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2026-06-14T13:30:46+00:00</dcterms:created>
  <dcterms:modified xsi:type="dcterms:W3CDTF">2026-06-14T13:30:46+00:00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