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T94P01L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für AXIS M55 Serie,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Deckeneinbaugehäuse für AXIS M55 Serie</w:t>
      </w:r>
    </w:p>
    <w:p>
      <w:pPr>
        <w:pStyle w:val="p2Style"/>
      </w:pPr>
      <w:r>
        <w:rPr>
          <w:rStyle w:val="textStyle"/>
        </w:rPr>
        <w:t xml:space="preserve">Für Druckluftschächte geeignet</w:t>
      </w:r>
    </w:p>
    <w:p>
      <w:pPr>
        <w:pStyle w:val="p2Style"/>
      </w:pPr>
      <w:r>
        <w:rPr>
          <w:rStyle w:val="textStyle"/>
        </w:rPr>
        <w:t xml:space="preserve">Backbox aus Metall</w:t>
      </w:r>
    </w:p>
    <w:p>
      <w:pPr>
        <w:pStyle w:val="p2Style"/>
      </w:pPr>
      <w:r>
        <w:rPr>
          <w:rStyle w:val="textStyle"/>
        </w:rPr>
        <w:t xml:space="preserve">3/4" (M25) Durchlass an Rückseite</w:t>
      </w:r>
    </w:p>
    <w:p>
      <w:pPr>
        <w:pStyle w:val="p2Style"/>
      </w:pPr>
      <w:r>
        <w:rPr>
          <w:rStyle w:val="textStyle"/>
        </w:rPr>
        <w:t xml:space="preserve">Für Innen und Außen</w:t>
      </w:r>
    </w:p>
    <w:p>
      <w:pPr>
        <w:pStyle w:val="p2Style"/>
      </w:pPr>
      <w:r>
        <w:rPr>
          <w:rStyle w:val="textStyle"/>
        </w:rPr>
        <w:t xml:space="preserve">UL Zertifizierung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