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T94F01P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Wandanschlussdose, kompatibel mit 1/2" Installationsrohren für ausgewählte M30 Modelle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Anschlussdose für die sichere Verkabelung</w:t>
      </w:r>
    </w:p>
    <w:p>
      <w:pPr>
        <w:pStyle w:val="p2Style"/>
      </w:pPr>
      <w:r>
        <w:rPr>
          <w:rStyle w:val="textStyle"/>
        </w:rPr>
        <w:t xml:space="preserve">Für 1/2"-Kabelführungen (M20)</w:t>
      </w:r>
    </w:p>
    <w:p>
      <w:pPr>
        <w:pStyle w:val="p2Style"/>
      </w:pPr>
      <w:r>
        <w:rPr>
          <w:rStyle w:val="textStyle"/>
        </w:rPr>
        <w:t xml:space="preserve">Kompatibel zu AXIS ACI 1/2-Zoll-Leerrohradaptern</w:t>
      </w:r>
    </w:p>
    <w:p>
      <w:pPr>
        <w:pStyle w:val="p2Style"/>
      </w:pPr>
      <w:r>
        <w:rPr>
          <w:rStyle w:val="textStyle"/>
        </w:rPr>
        <w:t xml:space="preserve">Kompatibel mit:</w:t>
      </w:r>
    </w:p>
    <w:p>
      <w:pPr>
        <w:pStyle w:val="p2Style"/>
      </w:pPr>
      <w:r>
        <w:rPr>
          <w:rStyle w:val="textStyle"/>
        </w:rPr>
        <w:t xml:space="preserve">AXIS M3006-V, AXIS M3007-P/-PV,</w:t>
      </w:r>
    </w:p>
    <w:p>
      <w:pPr>
        <w:pStyle w:val="p2Style"/>
      </w:pPr>
      <w:r>
        <w:rPr>
          <w:rStyle w:val="textStyle"/>
        </w:rPr>
        <w:t xml:space="preserve">AXIS M3024-LVE/3025-VE/3026-VE</w:t>
      </w:r>
    </w:p>
    <w:p>
      <w:pPr>
        <w:pStyle w:val="p2Style"/>
      </w:pPr>
      <w:r>
        <w:rPr>
          <w:rStyle w:val="textStyle"/>
        </w:rPr>
        <w:t xml:space="preserve">AXIS M3037-PVE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7331021008083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2026-06-15T19:08:07+00:00</dcterms:created>
  <dcterms:modified xsi:type="dcterms:W3CDTF">2026-06-15T19:08:07+00:00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