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auf Anschlussboxen, für AXIS Fix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AXIS M30,</w:t>
      </w:r>
    </w:p>
    <w:p>
      <w:pPr>
        <w:pStyle w:val="p2Style"/>
      </w:pPr>
      <w:r>
        <w:rPr>
          <w:rStyle w:val="textStyle"/>
        </w:rPr>
        <w:t xml:space="preserve">AXIS M31, AXIS M20,</w:t>
      </w:r>
    </w:p>
    <w:p>
      <w:pPr>
        <w:pStyle w:val="p2Style"/>
      </w:pPr>
      <w:r>
        <w:rPr>
          <w:rStyle w:val="textStyle"/>
        </w:rPr>
        <w:t xml:space="preserve">AXIS Companion Serien,</w:t>
      </w:r>
    </w:p>
    <w:p>
      <w:pPr>
        <w:pStyle w:val="p2Style"/>
      </w:pPr>
      <w:r>
        <w:rPr>
          <w:rStyle w:val="textStyle"/>
        </w:rPr>
        <w:t xml:space="preserve">Für folgende Kameramontageoptionen:</w:t>
      </w:r>
    </w:p>
    <w:p>
      <w:pPr>
        <w:pStyle w:val="p2Style"/>
      </w:pPr>
      <w:r>
        <w:rPr>
          <w:rStyle w:val="textStyle"/>
        </w:rPr>
        <w:t xml:space="preserve">Einzel-und Doppel-Anschlussbox</w:t>
      </w:r>
    </w:p>
    <w:p>
      <w:pPr>
        <w:pStyle w:val="p2Style"/>
      </w:pPr>
      <w:r>
        <w:rPr>
          <w:rStyle w:val="textStyle"/>
        </w:rPr>
        <w:t xml:space="preserve">Quadratische 4"-Anschlussbox</w:t>
      </w:r>
    </w:p>
    <w:p>
      <w:pPr>
        <w:pStyle w:val="p2Style"/>
      </w:pPr>
      <w:r>
        <w:rPr>
          <w:rStyle w:val="textStyle"/>
        </w:rPr>
        <w:t xml:space="preserve">Achteckige 4"-Anschlussbox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2026-06-30T05:42:04+00:00</dcterms:created>
  <dcterms:modified xsi:type="dcterms:W3CDTF">2026-06-30T05:42:04+00:00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