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T91B47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Durchmesser von 50-150 mm, inkl. Montagebänder,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viele Mastdurchmesser</w:t>
      </w:r>
    </w:p>
    <w:p>
      <w:pPr>
        <w:pStyle w:val="p2Style"/>
      </w:pPr>
      <w:r>
        <w:rPr>
          <w:rStyle w:val="textStyle"/>
        </w:rPr>
        <w:t xml:space="preserve">Sicher und einfach zu installieren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textStyle"/>
        </w:rPr>
        <w:t xml:space="preserve">Zwei Stahlbänder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2026-10-31T12:38:57+00:00</dcterms:created>
  <dcterms:modified xsi:type="dcterms:W3CDTF">2026-10-31T12:38:57+00:00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