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T8355 DIGITAL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digital,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Audioüberwachung</w:t>
      </w:r>
    </w:p>
    <w:p>
      <w:pPr>
        <w:pStyle w:val="p2Style"/>
      </w:pPr>
      <w:r>
        <w:rPr>
          <w:rStyle w:val="textStyle"/>
        </w:rPr>
        <w:t xml:space="preserve">Verlustfreie Übertragung über lange Strecken</w:t>
      </w:r>
    </w:p>
    <w:p>
      <w:pPr>
        <w:pStyle w:val="p2Style"/>
      </w:pPr>
      <w:r>
        <w:rPr>
          <w:rStyle w:val="textStyle"/>
        </w:rPr>
        <w:t xml:space="preserve">Unauffälliges und kompaktes digitales Mikrofon</w:t>
      </w:r>
    </w:p>
    <w:p>
      <w:pPr>
        <w:pStyle w:val="p2Style"/>
      </w:pPr>
      <w:r>
        <w:rPr>
          <w:rStyle w:val="textStyle"/>
        </w:rPr>
        <w:t xml:space="preserve">Unterstützt S/PDIF-Ausgangsformate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2026-09-21T05:04:13+00:00</dcterms:created>
  <dcterms:modified xsi:type="dcterms:W3CDTF">2026-09-21T05:04:13+00:00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