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T8351 MK II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analog,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Hervorragender Sound mit geringem Rauschen</w:t>
      </w:r>
    </w:p>
    <w:p>
      <w:pPr>
        <w:pStyle w:val="p2Style"/>
      </w:pPr>
      <w:r>
        <w:rPr>
          <w:rStyle w:val="textStyle"/>
        </w:rPr>
        <w:t xml:space="preserve">Unauffälliges und kompaktes analoges Mikrofon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2026-06-25T13:39:19+00:00</dcterms:created>
  <dcterms:modified xsi:type="dcterms:W3CDTF">2026-06-25T13:39:19+00:00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