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T8351 MK II MICROPHONE 3.5MM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analog, 3,5mm Klinkenstecker, diskrete Ausführung,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Hervorragender Sound mit geringem Rauschen</w:t>
      </w:r>
    </w:p>
    <w:p>
      <w:pPr>
        <w:pStyle w:val="p2Style"/>
      </w:pPr>
      <w:r>
        <w:rPr>
          <w:rStyle w:val="textStyle"/>
        </w:rPr>
        <w:t xml:space="preserve">Unauffälliges und kompaktes analoges Mikrofon</w:t>
      </w:r>
    </w:p>
    <w:p>
      <w:pPr>
        <w:pStyle w:val="p2Style"/>
      </w:pPr>
      <w:r>
        <w:rPr>
          <w:rStyle w:val="textStyle"/>
        </w:rPr>
        <w:t xml:space="preserve">Stromversorgung über Kamera</w:t>
      </w:r>
    </w:p>
    <w:p>
      <w:pPr>
        <w:pStyle w:val="p2Style"/>
      </w:pPr>
      <w:r>
        <w:rPr>
          <w:rStyle w:val="textStyle"/>
        </w:rPr>
        <w:t xml:space="preserve">Halbkugelförmig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P55/Q60 MULTI CONN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Stromversorgung, Audio, Input, Output, für AXIS P55/Q60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2026-06-25T14:42:41+00:00</dcterms:created>
  <dcterms:modified xsi:type="dcterms:W3CDTF">2026-06-25T14:42:41+00:00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