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Q3517-SLVE NYLON DOME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Q3517-SLVE, Nylon Mischung, IK10+, 2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 Nylon Mischung</w:t>
      </w:r>
    </w:p>
    <w:p>
      <w:pPr>
        <w:pStyle w:val="p2Style"/>
      </w:pPr>
      <w:r>
        <w:rPr>
          <w:rStyle w:val="textStyle"/>
        </w:rPr>
        <w:t xml:space="preserve">Extreme Resistenz gegen Chemikalien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Nicht für Infrarotbeleuchtung geeignet</w:t>
      </w:r>
    </w:p>
    <w:p>
      <w:pPr>
        <w:pStyle w:val="p2Style"/>
      </w:pPr>
      <w:r>
        <w:rPr>
          <w:rStyle w:val="textStyle"/>
        </w:rPr>
        <w:t xml:space="preserve">Schlagfest nach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7331021065598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2026-06-05T19:22:40+00:00</dcterms:created>
  <dcterms:modified xsi:type="dcterms:W3CDTF">2026-06-05T19:22:40+00:00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