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NYLON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Nylon Mischung, IK10+, 2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 Nylon Mischung</w:t>
      </w:r>
    </w:p>
    <w:p>
      <w:pPr>
        <w:pStyle w:val="p2Style"/>
      </w:pPr>
      <w:r>
        <w:rPr>
          <w:rStyle w:val="textStyle"/>
        </w:rPr>
        <w:t xml:space="preserve">Extreme 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Nicht für Infrarotbeleuchtung geeignet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