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SEMI-SMOKED DOME A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halbgetönt, für AXIS P3374-LV/P3375-LV/P3375-LVE,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