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SEMI-SMOKED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halbgetönt, für AXIS P3374-LV/P3375-LV/P3375-LVE,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